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F4" w:rsidRDefault="001318F4" w:rsidP="001318F4">
      <w:pPr>
        <w:ind w:left="1840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《其他纳税核定公示表》（居民企业所得税核定公示）</w:t>
      </w:r>
    </w:p>
    <w:p w:rsidR="001318F4" w:rsidRDefault="001318F4" w:rsidP="001318F4">
      <w:pPr>
        <w:pStyle w:val="a3"/>
        <w:rPr>
          <w:rFonts w:ascii="Microsoft JhengHei"/>
          <w:b/>
          <w:sz w:val="8"/>
          <w:lang w:eastAsia="zh-CN"/>
        </w:rPr>
      </w:pPr>
    </w:p>
    <w:tbl>
      <w:tblPr>
        <w:tblStyle w:val="TableNormal"/>
        <w:tblW w:w="8707" w:type="dxa"/>
        <w:tblInd w:w="9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29"/>
        <w:gridCol w:w="550"/>
        <w:gridCol w:w="494"/>
        <w:gridCol w:w="440"/>
        <w:gridCol w:w="550"/>
        <w:gridCol w:w="550"/>
        <w:gridCol w:w="494"/>
        <w:gridCol w:w="382"/>
        <w:gridCol w:w="718"/>
        <w:gridCol w:w="715"/>
        <w:gridCol w:w="715"/>
        <w:gridCol w:w="329"/>
        <w:gridCol w:w="605"/>
        <w:gridCol w:w="770"/>
        <w:gridCol w:w="1066"/>
      </w:tblGrid>
      <w:tr w:rsidR="001318F4" w:rsidTr="001318F4">
        <w:trPr>
          <w:trHeight w:hRule="exact" w:val="379"/>
        </w:trPr>
        <w:tc>
          <w:tcPr>
            <w:tcW w:w="329" w:type="dxa"/>
            <w:vMerge w:val="restart"/>
          </w:tcPr>
          <w:p w:rsidR="001318F4" w:rsidRDefault="001318F4" w:rsidP="008B25B8">
            <w:pPr>
              <w:pStyle w:val="TableParagraph"/>
              <w:rPr>
                <w:rFonts w:ascii="Microsoft JhengHei"/>
                <w:b/>
                <w:sz w:val="20"/>
                <w:lang w:eastAsia="zh-CN"/>
              </w:rPr>
            </w:pPr>
          </w:p>
          <w:p w:rsidR="001318F4" w:rsidRDefault="001318F4" w:rsidP="008B25B8">
            <w:pPr>
              <w:pStyle w:val="TableParagraph"/>
              <w:spacing w:before="13"/>
              <w:rPr>
                <w:rFonts w:ascii="Microsoft JhengHei"/>
                <w:b/>
                <w:sz w:val="12"/>
                <w:lang w:eastAsia="zh-CN"/>
              </w:rPr>
            </w:pPr>
          </w:p>
          <w:p w:rsidR="001318F4" w:rsidRDefault="001318F4" w:rsidP="008B25B8">
            <w:pPr>
              <w:pStyle w:val="TableParagraph"/>
              <w:spacing w:line="312" w:lineRule="auto"/>
              <w:ind w:left="98" w:right="-1"/>
              <w:rPr>
                <w:sz w:val="21"/>
              </w:rPr>
            </w:pPr>
            <w:proofErr w:type="spellStart"/>
            <w:r>
              <w:rPr>
                <w:sz w:val="21"/>
              </w:rPr>
              <w:t>序号</w:t>
            </w:r>
            <w:proofErr w:type="spellEnd"/>
          </w:p>
        </w:tc>
        <w:tc>
          <w:tcPr>
            <w:tcW w:w="550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58" w:right="158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纳税人识别</w:t>
            </w:r>
            <w:proofErr w:type="spellEnd"/>
          </w:p>
        </w:tc>
        <w:tc>
          <w:tcPr>
            <w:tcW w:w="494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31" w:right="24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纳税人名称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440" w:type="dxa"/>
            <w:vMerge w:val="restart"/>
          </w:tcPr>
          <w:p w:rsidR="001318F4" w:rsidRDefault="001318F4" w:rsidP="008B25B8">
            <w:pPr>
              <w:pStyle w:val="TableParagraph"/>
              <w:spacing w:before="1"/>
              <w:rPr>
                <w:rFonts w:ascii="Microsoft JhengHei"/>
                <w:b/>
                <w:sz w:val="12"/>
              </w:rPr>
            </w:pPr>
          </w:p>
          <w:p w:rsidR="001318F4" w:rsidRDefault="001318F4" w:rsidP="008B25B8">
            <w:pPr>
              <w:pStyle w:val="TableParagraph"/>
              <w:spacing w:before="1" w:line="314" w:lineRule="auto"/>
              <w:ind w:left="103" w:right="-1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行业类别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50" w:type="dxa"/>
            <w:vMerge w:val="restart"/>
          </w:tcPr>
          <w:p w:rsidR="001318F4" w:rsidRDefault="001318F4" w:rsidP="008B25B8">
            <w:pPr>
              <w:pStyle w:val="TableParagraph"/>
              <w:spacing w:before="79" w:line="312" w:lineRule="auto"/>
              <w:ind w:left="156" w:right="55"/>
              <w:rPr>
                <w:sz w:val="21"/>
              </w:rPr>
            </w:pPr>
            <w:r>
              <w:rPr>
                <w:sz w:val="21"/>
              </w:rPr>
              <w:t xml:space="preserve">  </w:t>
            </w:r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上年所得</w:t>
            </w:r>
            <w:proofErr w:type="spellEnd"/>
          </w:p>
        </w:tc>
        <w:tc>
          <w:tcPr>
            <w:tcW w:w="550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55" w:right="161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上年征收方</w:t>
            </w:r>
            <w:proofErr w:type="spellEnd"/>
          </w:p>
        </w:tc>
        <w:tc>
          <w:tcPr>
            <w:tcW w:w="494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31" w:right="24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核定期限起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382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95" w:right="-51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核定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期限止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8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36" w:right="137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企业所得税预缴期限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715" w:type="dxa"/>
            <w:vMerge w:val="restart"/>
          </w:tcPr>
          <w:p w:rsidR="001318F4" w:rsidRDefault="001318F4" w:rsidP="008B25B8">
            <w:pPr>
              <w:pStyle w:val="TableParagraph"/>
              <w:spacing w:before="30" w:line="314" w:lineRule="auto"/>
              <w:ind w:left="134" w:right="137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企业所得税预缴方式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3485" w:type="dxa"/>
            <w:gridSpan w:val="5"/>
          </w:tcPr>
          <w:p w:rsidR="001318F4" w:rsidRDefault="001318F4" w:rsidP="008B25B8">
            <w:pPr>
              <w:pStyle w:val="TableParagraph"/>
              <w:spacing w:before="11"/>
              <w:ind w:left="1254" w:right="1149"/>
              <w:jc w:val="center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核定方法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</w:tr>
      <w:tr w:rsidR="001318F4" w:rsidTr="001318F4">
        <w:trPr>
          <w:trHeight w:hRule="exact" w:val="737"/>
        </w:trPr>
        <w:tc>
          <w:tcPr>
            <w:tcW w:w="329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494" w:type="dxa"/>
            <w:vMerge/>
          </w:tcPr>
          <w:p w:rsidR="001318F4" w:rsidRDefault="001318F4" w:rsidP="008B25B8"/>
        </w:tc>
        <w:tc>
          <w:tcPr>
            <w:tcW w:w="440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494" w:type="dxa"/>
            <w:vMerge/>
          </w:tcPr>
          <w:p w:rsidR="001318F4" w:rsidRDefault="001318F4" w:rsidP="008B25B8"/>
        </w:tc>
        <w:tc>
          <w:tcPr>
            <w:tcW w:w="382" w:type="dxa"/>
            <w:vMerge/>
          </w:tcPr>
          <w:p w:rsidR="001318F4" w:rsidRDefault="001318F4" w:rsidP="008B25B8"/>
        </w:tc>
        <w:tc>
          <w:tcPr>
            <w:tcW w:w="718" w:type="dxa"/>
            <w:vMerge/>
          </w:tcPr>
          <w:p w:rsidR="001318F4" w:rsidRDefault="001318F4" w:rsidP="008B25B8"/>
        </w:tc>
        <w:tc>
          <w:tcPr>
            <w:tcW w:w="715" w:type="dxa"/>
            <w:vMerge/>
          </w:tcPr>
          <w:p w:rsidR="001318F4" w:rsidRDefault="001318F4" w:rsidP="008B25B8"/>
        </w:tc>
        <w:tc>
          <w:tcPr>
            <w:tcW w:w="1649" w:type="dxa"/>
            <w:gridSpan w:val="3"/>
          </w:tcPr>
          <w:p w:rsidR="001318F4" w:rsidRDefault="001318F4" w:rsidP="008B25B8">
            <w:pPr>
              <w:pStyle w:val="TableParagraph"/>
              <w:spacing w:before="11" w:line="312" w:lineRule="auto"/>
              <w:ind w:left="604" w:right="180" w:hanging="420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核定</w:t>
            </w:r>
            <w:r>
              <w:rPr>
                <w:spacing w:val="-3"/>
                <w:sz w:val="21"/>
              </w:rPr>
              <w:t>应</w:t>
            </w:r>
            <w:r>
              <w:rPr>
                <w:sz w:val="21"/>
              </w:rPr>
              <w:t>纳</w:t>
            </w:r>
            <w:r>
              <w:rPr>
                <w:spacing w:val="-3"/>
                <w:sz w:val="21"/>
              </w:rPr>
              <w:t>税</w:t>
            </w:r>
            <w:r>
              <w:rPr>
                <w:sz w:val="21"/>
              </w:rPr>
              <w:t>所得</w:t>
            </w:r>
            <w:r>
              <w:rPr>
                <w:spacing w:val="-2"/>
                <w:sz w:val="21"/>
              </w:rPr>
              <w:t>额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1836" w:type="dxa"/>
            <w:gridSpan w:val="2"/>
          </w:tcPr>
          <w:p w:rsidR="001318F4" w:rsidRDefault="001318F4" w:rsidP="008B25B8">
            <w:pPr>
              <w:pStyle w:val="TableParagraph"/>
              <w:spacing w:before="11" w:line="312" w:lineRule="auto"/>
              <w:ind w:left="499" w:right="185" w:hanging="315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核定</w:t>
            </w:r>
            <w:r>
              <w:rPr>
                <w:spacing w:val="-3"/>
                <w:sz w:val="21"/>
              </w:rPr>
              <w:t>月</w:t>
            </w:r>
            <w:r>
              <w:rPr>
                <w:sz w:val="21"/>
              </w:rPr>
              <w:t>应</w:t>
            </w:r>
            <w:r>
              <w:rPr>
                <w:spacing w:val="-3"/>
                <w:sz w:val="21"/>
              </w:rPr>
              <w:t>纳</w:t>
            </w:r>
            <w:r>
              <w:rPr>
                <w:sz w:val="21"/>
              </w:rPr>
              <w:t>税所得</w:t>
            </w:r>
            <w:r>
              <w:rPr>
                <w:spacing w:val="-3"/>
                <w:sz w:val="21"/>
              </w:rPr>
              <w:t>率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</w:tr>
      <w:tr w:rsidR="001318F4" w:rsidTr="001318F4">
        <w:trPr>
          <w:trHeight w:hRule="exact" w:val="739"/>
        </w:trPr>
        <w:tc>
          <w:tcPr>
            <w:tcW w:w="329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494" w:type="dxa"/>
            <w:vMerge/>
          </w:tcPr>
          <w:p w:rsidR="001318F4" w:rsidRDefault="001318F4" w:rsidP="008B25B8"/>
        </w:tc>
        <w:tc>
          <w:tcPr>
            <w:tcW w:w="440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550" w:type="dxa"/>
            <w:vMerge/>
          </w:tcPr>
          <w:p w:rsidR="001318F4" w:rsidRDefault="001318F4" w:rsidP="008B25B8"/>
        </w:tc>
        <w:tc>
          <w:tcPr>
            <w:tcW w:w="494" w:type="dxa"/>
            <w:vMerge/>
          </w:tcPr>
          <w:p w:rsidR="001318F4" w:rsidRDefault="001318F4" w:rsidP="008B25B8"/>
        </w:tc>
        <w:tc>
          <w:tcPr>
            <w:tcW w:w="382" w:type="dxa"/>
            <w:vMerge/>
          </w:tcPr>
          <w:p w:rsidR="001318F4" w:rsidRDefault="001318F4" w:rsidP="008B25B8"/>
        </w:tc>
        <w:tc>
          <w:tcPr>
            <w:tcW w:w="718" w:type="dxa"/>
            <w:vMerge/>
          </w:tcPr>
          <w:p w:rsidR="001318F4" w:rsidRDefault="001318F4" w:rsidP="008B25B8"/>
        </w:tc>
        <w:tc>
          <w:tcPr>
            <w:tcW w:w="715" w:type="dxa"/>
            <w:vMerge/>
          </w:tcPr>
          <w:p w:rsidR="001318F4" w:rsidRDefault="001318F4" w:rsidP="008B25B8"/>
        </w:tc>
        <w:tc>
          <w:tcPr>
            <w:tcW w:w="715" w:type="dxa"/>
          </w:tcPr>
          <w:p w:rsidR="001318F4" w:rsidRDefault="001318F4" w:rsidP="008B25B8">
            <w:pPr>
              <w:pStyle w:val="TableParagraph"/>
              <w:spacing w:before="11" w:line="314" w:lineRule="auto"/>
              <w:ind w:left="136" w:right="134"/>
              <w:rPr>
                <w:sz w:val="21"/>
              </w:rPr>
            </w:pPr>
            <w:proofErr w:type="spellStart"/>
            <w:r>
              <w:rPr>
                <w:sz w:val="21"/>
              </w:rPr>
              <w:t>年核定应</w:t>
            </w:r>
            <w:proofErr w:type="spellEnd"/>
          </w:p>
        </w:tc>
        <w:tc>
          <w:tcPr>
            <w:tcW w:w="329" w:type="dxa"/>
          </w:tcPr>
          <w:p w:rsidR="001318F4" w:rsidRDefault="001318F4" w:rsidP="008B25B8">
            <w:pPr>
              <w:pStyle w:val="TableParagraph"/>
              <w:spacing w:before="11" w:line="314" w:lineRule="auto"/>
              <w:ind w:left="98" w:right="-1"/>
              <w:rPr>
                <w:sz w:val="21"/>
              </w:rPr>
            </w:pPr>
            <w:proofErr w:type="spellStart"/>
            <w:r>
              <w:rPr>
                <w:sz w:val="21"/>
              </w:rPr>
              <w:t>税率</w:t>
            </w:r>
            <w:proofErr w:type="spellEnd"/>
          </w:p>
        </w:tc>
        <w:tc>
          <w:tcPr>
            <w:tcW w:w="605" w:type="dxa"/>
          </w:tcPr>
          <w:p w:rsidR="001318F4" w:rsidRDefault="001318F4" w:rsidP="008B25B8">
            <w:pPr>
              <w:pStyle w:val="TableParagraph"/>
              <w:spacing w:before="11" w:line="314" w:lineRule="auto"/>
              <w:ind w:left="184" w:right="187"/>
              <w:rPr>
                <w:sz w:val="21"/>
              </w:rPr>
            </w:pPr>
            <w:proofErr w:type="spellStart"/>
            <w:r>
              <w:rPr>
                <w:sz w:val="21"/>
              </w:rPr>
              <w:t>年核</w:t>
            </w:r>
            <w:proofErr w:type="spellEnd"/>
          </w:p>
        </w:tc>
        <w:tc>
          <w:tcPr>
            <w:tcW w:w="770" w:type="dxa"/>
          </w:tcPr>
          <w:p w:rsidR="001318F4" w:rsidRDefault="001318F4" w:rsidP="008B25B8">
            <w:pPr>
              <w:pStyle w:val="TableParagraph"/>
              <w:spacing w:before="11" w:line="314" w:lineRule="auto"/>
              <w:ind w:left="163" w:right="163"/>
              <w:rPr>
                <w:sz w:val="21"/>
              </w:rPr>
            </w:pPr>
            <w:proofErr w:type="spellStart"/>
            <w:r>
              <w:rPr>
                <w:sz w:val="21"/>
              </w:rPr>
              <w:t>按收入核</w:t>
            </w:r>
            <w:proofErr w:type="spellEnd"/>
          </w:p>
        </w:tc>
        <w:tc>
          <w:tcPr>
            <w:tcW w:w="1066" w:type="dxa"/>
          </w:tcPr>
          <w:p w:rsidR="001318F4" w:rsidRDefault="001318F4" w:rsidP="008B25B8">
            <w:pPr>
              <w:pStyle w:val="TableParagraph"/>
              <w:spacing w:before="11" w:line="314" w:lineRule="auto"/>
              <w:ind w:left="115" w:right="113"/>
              <w:rPr>
                <w:sz w:val="21"/>
              </w:rPr>
            </w:pPr>
            <w:proofErr w:type="spellStart"/>
            <w:r>
              <w:rPr>
                <w:sz w:val="21"/>
              </w:rPr>
              <w:t>按成本费用核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XSpec="right" w:tblpY="61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94"/>
        <w:gridCol w:w="567"/>
        <w:gridCol w:w="567"/>
        <w:gridCol w:w="425"/>
        <w:gridCol w:w="425"/>
        <w:gridCol w:w="567"/>
        <w:gridCol w:w="567"/>
        <w:gridCol w:w="426"/>
        <w:gridCol w:w="708"/>
        <w:gridCol w:w="709"/>
        <w:gridCol w:w="709"/>
        <w:gridCol w:w="283"/>
        <w:gridCol w:w="567"/>
        <w:gridCol w:w="851"/>
        <w:gridCol w:w="996"/>
      </w:tblGrid>
      <w:tr w:rsidR="001318F4" w:rsidTr="001318F4">
        <w:trPr>
          <w:trHeight w:hRule="exact" w:val="1815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>
            <w:pPr>
              <w:pStyle w:val="TableParagraph"/>
              <w:spacing w:before="12"/>
              <w:ind w:left="158"/>
              <w:rPr>
                <w:rFonts w:ascii="Arial" w:eastAsia="Arial"/>
                <w:b/>
                <w:sz w:val="21"/>
              </w:rPr>
            </w:pPr>
            <w:r>
              <w:rPr>
                <w:sz w:val="21"/>
              </w:rPr>
              <w:t>号</w:t>
            </w:r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>
            <w:pPr>
              <w:pStyle w:val="TableParagraph"/>
              <w:spacing w:before="12" w:line="314" w:lineRule="auto"/>
              <w:ind w:left="156" w:right="55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税额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  <w:p w:rsidR="001318F4" w:rsidRDefault="001318F4" w:rsidP="001318F4">
            <w:pPr>
              <w:pStyle w:val="TableParagraph"/>
              <w:spacing w:before="66"/>
              <w:ind w:left="156"/>
              <w:rPr>
                <w:rFonts w:ascii="Arial"/>
                <w:b/>
                <w:sz w:val="21"/>
              </w:rPr>
            </w:pPr>
            <w:r>
              <w:rPr>
                <w:sz w:val="21"/>
              </w:rPr>
              <w:t xml:space="preserve">  </w:t>
            </w:r>
            <w:r>
              <w:rPr>
                <w:rFonts w:ascii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67" w:type="dxa"/>
          </w:tcPr>
          <w:p w:rsidR="001318F4" w:rsidRDefault="001318F4" w:rsidP="001318F4">
            <w:pPr>
              <w:pStyle w:val="TableParagraph"/>
              <w:spacing w:before="12"/>
              <w:ind w:left="155"/>
              <w:rPr>
                <w:rFonts w:ascii="Arial" w:eastAsia="Arial"/>
                <w:b/>
                <w:sz w:val="21"/>
              </w:rPr>
            </w:pPr>
            <w:r>
              <w:rPr>
                <w:sz w:val="21"/>
              </w:rPr>
              <w:t>式</w:t>
            </w:r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  <w:tcBorders>
              <w:top w:val="nil"/>
            </w:tcBorders>
          </w:tcPr>
          <w:p w:rsidR="001318F4" w:rsidRDefault="001318F4" w:rsidP="001318F4">
            <w:pPr>
              <w:pStyle w:val="TableParagraph"/>
              <w:spacing w:before="21" w:line="314" w:lineRule="auto"/>
              <w:ind w:left="136" w:right="134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纳税所得额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283" w:type="dxa"/>
            <w:tcBorders>
              <w:top w:val="nil"/>
            </w:tcBorders>
          </w:tcPr>
          <w:p w:rsidR="001318F4" w:rsidRDefault="001318F4" w:rsidP="001318F4"/>
        </w:tc>
        <w:tc>
          <w:tcPr>
            <w:tcW w:w="567" w:type="dxa"/>
            <w:tcBorders>
              <w:top w:val="nil"/>
            </w:tcBorders>
          </w:tcPr>
          <w:p w:rsidR="001318F4" w:rsidRDefault="001318F4" w:rsidP="001318F4">
            <w:pPr>
              <w:pStyle w:val="TableParagraph"/>
              <w:spacing w:before="21" w:line="314" w:lineRule="auto"/>
              <w:ind w:left="184" w:right="83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定所得税额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851" w:type="dxa"/>
            <w:tcBorders>
              <w:top w:val="nil"/>
            </w:tcBorders>
          </w:tcPr>
          <w:p w:rsidR="001318F4" w:rsidRDefault="001318F4" w:rsidP="001318F4">
            <w:pPr>
              <w:pStyle w:val="TableParagraph"/>
              <w:spacing w:before="21" w:line="314" w:lineRule="auto"/>
              <w:ind w:left="163" w:right="60"/>
              <w:jc w:val="both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定应税所得</w:t>
            </w:r>
            <w:r>
              <w:rPr>
                <w:spacing w:val="-3"/>
                <w:sz w:val="21"/>
              </w:rPr>
              <w:t>率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  <w:tc>
          <w:tcPr>
            <w:tcW w:w="996" w:type="dxa"/>
            <w:tcBorders>
              <w:top w:val="nil"/>
            </w:tcBorders>
          </w:tcPr>
          <w:p w:rsidR="001318F4" w:rsidRDefault="001318F4" w:rsidP="001318F4">
            <w:pPr>
              <w:pStyle w:val="TableParagraph"/>
              <w:spacing w:before="21" w:line="314" w:lineRule="auto"/>
              <w:ind w:left="115" w:right="14"/>
              <w:rPr>
                <w:rFonts w:ascii="Arial" w:eastAsia="Arial"/>
                <w:b/>
                <w:sz w:val="21"/>
              </w:rPr>
            </w:pPr>
            <w:proofErr w:type="spellStart"/>
            <w:r>
              <w:rPr>
                <w:sz w:val="21"/>
              </w:rPr>
              <w:t>定应税所得</w:t>
            </w:r>
            <w:r>
              <w:rPr>
                <w:spacing w:val="-2"/>
                <w:sz w:val="21"/>
              </w:rPr>
              <w:t>率</w:t>
            </w:r>
            <w:proofErr w:type="spellEnd"/>
            <w:r>
              <w:rPr>
                <w:rFonts w:ascii="Arial" w:eastAsia="Arial"/>
                <w:b/>
                <w:w w:val="180"/>
                <w:sz w:val="21"/>
              </w:rPr>
              <w:t xml:space="preserve"> </w:t>
            </w:r>
          </w:p>
        </w:tc>
      </w:tr>
      <w:tr w:rsidR="001318F4" w:rsidTr="001318F4">
        <w:trPr>
          <w:trHeight w:hRule="exact" w:val="379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77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79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79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79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80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  <w:tr w:rsidR="001318F4" w:rsidTr="001318F4">
        <w:trPr>
          <w:trHeight w:hRule="exact" w:val="379"/>
        </w:trPr>
        <w:tc>
          <w:tcPr>
            <w:tcW w:w="294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425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426" w:type="dxa"/>
          </w:tcPr>
          <w:p w:rsidR="001318F4" w:rsidRDefault="001318F4" w:rsidP="001318F4"/>
        </w:tc>
        <w:tc>
          <w:tcPr>
            <w:tcW w:w="708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709" w:type="dxa"/>
          </w:tcPr>
          <w:p w:rsidR="001318F4" w:rsidRDefault="001318F4" w:rsidP="001318F4"/>
        </w:tc>
        <w:tc>
          <w:tcPr>
            <w:tcW w:w="283" w:type="dxa"/>
          </w:tcPr>
          <w:p w:rsidR="001318F4" w:rsidRDefault="001318F4" w:rsidP="001318F4"/>
        </w:tc>
        <w:tc>
          <w:tcPr>
            <w:tcW w:w="567" w:type="dxa"/>
          </w:tcPr>
          <w:p w:rsidR="001318F4" w:rsidRDefault="001318F4" w:rsidP="001318F4"/>
        </w:tc>
        <w:tc>
          <w:tcPr>
            <w:tcW w:w="851" w:type="dxa"/>
          </w:tcPr>
          <w:p w:rsidR="001318F4" w:rsidRDefault="001318F4" w:rsidP="001318F4"/>
        </w:tc>
        <w:tc>
          <w:tcPr>
            <w:tcW w:w="996" w:type="dxa"/>
          </w:tcPr>
          <w:p w:rsidR="001318F4" w:rsidRDefault="001318F4" w:rsidP="001318F4"/>
        </w:tc>
      </w:tr>
    </w:tbl>
    <w:p w:rsidR="001318F4" w:rsidRDefault="001318F4" w:rsidP="001318F4">
      <w:pPr>
        <w:spacing w:line="314" w:lineRule="auto"/>
        <w:rPr>
          <w:sz w:val="21"/>
        </w:rPr>
        <w:sectPr w:rsidR="001318F4">
          <w:pgSz w:w="11910" w:h="16840"/>
          <w:pgMar w:top="1400" w:right="1560" w:bottom="280" w:left="740" w:header="720" w:footer="720" w:gutter="0"/>
          <w:cols w:space="720"/>
        </w:sect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rPr>
          <w:rFonts w:ascii="Microsoft JhengHei"/>
          <w:b/>
          <w:sz w:val="20"/>
        </w:rPr>
      </w:pPr>
    </w:p>
    <w:p w:rsidR="001318F4" w:rsidRDefault="001318F4" w:rsidP="001318F4">
      <w:pPr>
        <w:pStyle w:val="a3"/>
        <w:spacing w:before="5"/>
        <w:rPr>
          <w:rFonts w:ascii="Microsoft JhengHei"/>
          <w:b/>
          <w:sz w:val="11"/>
        </w:rPr>
      </w:pPr>
    </w:p>
    <w:p w:rsidR="001318F4" w:rsidRDefault="001318F4" w:rsidP="001318F4">
      <w:pPr>
        <w:pStyle w:val="a3"/>
        <w:tabs>
          <w:tab w:val="left" w:pos="5131"/>
        </w:tabs>
        <w:spacing w:before="2" w:line="361" w:lineRule="exact"/>
        <w:ind w:left="112"/>
        <w:rPr>
          <w:rFonts w:ascii="微软雅黑" w:eastAsia="微软雅黑"/>
          <w:lang w:eastAsia="zh-CN"/>
        </w:rPr>
      </w:pPr>
      <w:r w:rsidRPr="0076114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4.15pt;margin-top:-218.65pt;width:427.9pt;height:224.35pt;z-index:251660288;mso-position-horizontal-relative:page" filled="f" stroked="f">
            <v:textbox inset="0,0,0,0">
              <w:txbxContent>
                <w:p w:rsidR="001318F4" w:rsidRDefault="001318F4" w:rsidP="001318F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rFonts w:ascii="微软雅黑" w:eastAsia="微软雅黑" w:hint="eastAsia"/>
          <w:lang w:eastAsia="zh-CN"/>
        </w:rPr>
        <w:t>公示单位：（公章）</w:t>
      </w:r>
      <w:r>
        <w:rPr>
          <w:rFonts w:ascii="微软雅黑" w:eastAsia="微软雅黑" w:hint="eastAsia"/>
          <w:lang w:eastAsia="zh-CN"/>
        </w:rPr>
        <w:tab/>
        <w:t>公示日期：</w:t>
      </w:r>
    </w:p>
    <w:p w:rsidR="00884B5C" w:rsidRDefault="00EB177E">
      <w:pPr>
        <w:rPr>
          <w:lang w:eastAsia="zh-CN"/>
        </w:rPr>
      </w:pPr>
    </w:p>
    <w:sectPr w:rsidR="00884B5C" w:rsidSect="007D4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18F4"/>
    <w:rsid w:val="001318F4"/>
    <w:rsid w:val="007D4832"/>
    <w:rsid w:val="00AD0C92"/>
    <w:rsid w:val="00EB177E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18F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18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1318F4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1318F4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31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317</Characters>
  <Application>Microsoft Office Word</Application>
  <DocSecurity>0</DocSecurity>
  <Lines>2</Lines>
  <Paragraphs>1</Paragraphs>
  <ScaleCrop>false</ScaleCrop>
  <Company>MS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2020-03-03T07:49:00Z</dcterms:created>
  <dcterms:modified xsi:type="dcterms:W3CDTF">2020-03-03T07:52:00Z</dcterms:modified>
</cp:coreProperties>
</file>